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4ADC0" w14:textId="77777777" w:rsidR="00867256" w:rsidRPr="00867256" w:rsidRDefault="00867256" w:rsidP="00867256">
      <w:pPr>
        <w:pStyle w:val="Title"/>
        <w:rPr>
          <w:rFonts w:ascii="Aptos" w:hAnsi="Aptos"/>
          <w:b/>
          <w:bCs/>
        </w:rPr>
      </w:pPr>
      <w:r w:rsidRPr="00867256">
        <w:rPr>
          <w:rFonts w:ascii="Aptos" w:hAnsi="Aptos"/>
          <w:b/>
          <w:bCs/>
        </w:rPr>
        <w:t>Information for Schools: What to Expect When the Local Authority Names or Directs a Setting in an EHC Plan</w:t>
      </w:r>
    </w:p>
    <w:p w14:paraId="7BDAA219" w14:textId="77777777" w:rsidR="00867256" w:rsidRPr="00867256" w:rsidRDefault="00867256" w:rsidP="00867256">
      <w:pPr>
        <w:pStyle w:val="Heading1"/>
        <w:rPr>
          <w:rFonts w:ascii="Aptos" w:hAnsi="Aptos"/>
          <w:b/>
          <w:bCs/>
          <w:color w:val="auto"/>
        </w:rPr>
      </w:pPr>
      <w:r w:rsidRPr="00867256">
        <w:rPr>
          <w:rFonts w:ascii="Aptos" w:hAnsi="Aptos"/>
          <w:b/>
          <w:bCs/>
          <w:color w:val="auto"/>
        </w:rPr>
        <w:t>Purpose of this document</w:t>
      </w:r>
    </w:p>
    <w:p w14:paraId="0D8982F6" w14:textId="650C24DC" w:rsidR="00867256" w:rsidRPr="00867256" w:rsidRDefault="00867256" w:rsidP="00867256">
      <w:pPr>
        <w:rPr>
          <w:rFonts w:ascii="Aptos" w:hAnsi="Aptos"/>
        </w:rPr>
      </w:pPr>
      <w:r w:rsidRPr="00867256">
        <w:rPr>
          <w:rFonts w:ascii="Aptos" w:hAnsi="Aptos"/>
        </w:rPr>
        <w:t xml:space="preserve">This information is intended to support schools and other education settings to understand what they can expect when Stoke-on-Trent City Council names, directs, or confirms a setting in a child or young person’s Education, Health and Care Plan (EHC plan). It explains the legal framework, the role of the local authority, the duty on settings once named, and the practical next steps schools should take. </w:t>
      </w:r>
    </w:p>
    <w:p w14:paraId="6F71BDCE" w14:textId="77777777" w:rsidR="00867256" w:rsidRPr="00867256" w:rsidRDefault="00867256" w:rsidP="00867256">
      <w:pPr>
        <w:pStyle w:val="Heading1"/>
        <w:rPr>
          <w:rFonts w:ascii="Aptos" w:hAnsi="Aptos"/>
          <w:b/>
          <w:bCs/>
          <w:color w:val="auto"/>
        </w:rPr>
      </w:pPr>
      <w:r w:rsidRPr="00867256">
        <w:rPr>
          <w:rFonts w:ascii="Aptos" w:hAnsi="Aptos"/>
          <w:b/>
          <w:bCs/>
          <w:color w:val="auto"/>
        </w:rPr>
        <w:t>What schools can expect from the local authority</w:t>
      </w:r>
    </w:p>
    <w:p w14:paraId="798B68A4" w14:textId="3F92EEEB" w:rsidR="00867256" w:rsidRPr="00867256" w:rsidRDefault="00867256" w:rsidP="00867256">
      <w:pPr>
        <w:rPr>
          <w:rFonts w:ascii="Aptos" w:hAnsi="Aptos"/>
        </w:rPr>
      </w:pPr>
      <w:r w:rsidRPr="00867256">
        <w:rPr>
          <w:rFonts w:ascii="Aptos" w:hAnsi="Aptos"/>
        </w:rPr>
        <w:t xml:space="preserve">Where the local authority is considering naming or directing a setting, schools can expect clear communication from the SENMAS service. This may include consultation documents, the child or young person’s draft or amended EHC plan, relevant professional advice, and a request for the setting’s view on suitability and provision. </w:t>
      </w:r>
    </w:p>
    <w:p w14:paraId="743A4F7D" w14:textId="02E47109" w:rsidR="00867256" w:rsidRPr="00867256" w:rsidRDefault="00867256" w:rsidP="00867256">
      <w:pPr>
        <w:rPr>
          <w:rFonts w:ascii="Aptos" w:hAnsi="Aptos"/>
        </w:rPr>
      </w:pPr>
      <w:r w:rsidRPr="00867256">
        <w:rPr>
          <w:rFonts w:ascii="Aptos" w:hAnsi="Aptos"/>
        </w:rPr>
        <w:t xml:space="preserve">Schools should expect the local authority to consider the information provided by the setting alongside the views of the family or young person, the evidence in the EHC plan, and the statutory tests set out in legislation and guidance. </w:t>
      </w:r>
    </w:p>
    <w:p w14:paraId="7C086E9C" w14:textId="10D11A93" w:rsidR="00867256" w:rsidRPr="00867256" w:rsidRDefault="00867256" w:rsidP="00867256">
      <w:pPr>
        <w:rPr>
          <w:rFonts w:ascii="Aptos" w:hAnsi="Aptos"/>
        </w:rPr>
      </w:pPr>
      <w:r w:rsidRPr="00867256">
        <w:rPr>
          <w:rFonts w:ascii="Aptos" w:hAnsi="Aptos"/>
        </w:rPr>
        <w:t xml:space="preserve">Where a setting responds to consultation indicating that it considers itself unable to meet need, the local authority will carefully consider the reasons provided against the requirements of the Children and Families Act 2014 and the SEND Code of Practice before reaching a decision. The local authority may seek further discussion with the setting as part of this process. </w:t>
      </w:r>
    </w:p>
    <w:p w14:paraId="6A884EC8" w14:textId="24EA67BD" w:rsidR="00867256" w:rsidRPr="00867256" w:rsidRDefault="00867256" w:rsidP="00867256">
      <w:pPr>
        <w:rPr>
          <w:rFonts w:ascii="Aptos" w:hAnsi="Aptos"/>
        </w:rPr>
      </w:pPr>
      <w:r w:rsidRPr="00867256">
        <w:rPr>
          <w:rFonts w:ascii="Aptos" w:hAnsi="Aptos"/>
        </w:rPr>
        <w:t xml:space="preserve">Where the local authority determines that a direction is appropriate, the setting will be contacted prior to a formal direction letter being issued. During this discussion, the local authority will explain its rationale and offer the setting an implementation meeting. </w:t>
      </w:r>
      <w:r>
        <w:rPr>
          <w:rFonts w:ascii="Aptos" w:hAnsi="Aptos"/>
        </w:rPr>
        <w:t>We will always discuss our decision with you before notifying the parent/carer or young person.</w:t>
      </w:r>
    </w:p>
    <w:p w14:paraId="0A432F18" w14:textId="77777777" w:rsidR="00867256" w:rsidRPr="00867256" w:rsidRDefault="00867256" w:rsidP="00867256">
      <w:pPr>
        <w:pStyle w:val="Heading1"/>
        <w:rPr>
          <w:rFonts w:ascii="Aptos" w:hAnsi="Aptos"/>
          <w:b/>
          <w:bCs/>
          <w:color w:val="auto"/>
        </w:rPr>
      </w:pPr>
      <w:r w:rsidRPr="00867256">
        <w:rPr>
          <w:rFonts w:ascii="Aptos" w:hAnsi="Aptos"/>
          <w:b/>
          <w:bCs/>
          <w:color w:val="auto"/>
        </w:rPr>
        <w:t>What happens once a setting is named in the final EHC plan</w:t>
      </w:r>
    </w:p>
    <w:p w14:paraId="4E72566D" w14:textId="754F8586" w:rsidR="00867256" w:rsidRPr="00867256" w:rsidRDefault="00867256" w:rsidP="00867256">
      <w:pPr>
        <w:rPr>
          <w:rFonts w:ascii="Aptos" w:hAnsi="Aptos"/>
        </w:rPr>
      </w:pPr>
      <w:r w:rsidRPr="00867256">
        <w:rPr>
          <w:rFonts w:ascii="Aptos" w:hAnsi="Aptos"/>
        </w:rPr>
        <w:t xml:space="preserve">Once a maintained school, maintained nursery school, academy, further education institution, non-maintained special school, or section 41 approved institution is named in a child or young person’s final EHC plan, the governing body, proprietor or principal must admit the child or young person. This is the duty to admit under section 43 of the Children and Families Act 2014. </w:t>
      </w:r>
    </w:p>
    <w:p w14:paraId="136A81F8" w14:textId="06C2673C" w:rsidR="00867256" w:rsidRPr="00867256" w:rsidRDefault="00867256" w:rsidP="00867256">
      <w:pPr>
        <w:rPr>
          <w:rFonts w:ascii="Aptos" w:hAnsi="Aptos"/>
        </w:rPr>
      </w:pPr>
      <w:r w:rsidRPr="00867256">
        <w:rPr>
          <w:rFonts w:ascii="Aptos" w:hAnsi="Aptos"/>
        </w:rPr>
        <w:t xml:space="preserve">The duty to admit applies even where the setting previously raised concerns during consultation. Once the final EHC plan names the setting, the expectation is that the setting will work with the local authority and family to support admission and transition without delay. </w:t>
      </w:r>
    </w:p>
    <w:p w14:paraId="7808CFEC" w14:textId="6AFF1E85" w:rsidR="00867256" w:rsidRPr="00867256" w:rsidRDefault="00867256" w:rsidP="00867256">
      <w:pPr>
        <w:rPr>
          <w:rFonts w:ascii="Aptos" w:hAnsi="Aptos"/>
        </w:rPr>
      </w:pPr>
      <w:r w:rsidRPr="00867256">
        <w:rPr>
          <w:rFonts w:ascii="Aptos" w:hAnsi="Aptos"/>
        </w:rPr>
        <w:t xml:space="preserve">Where a setting has been directed, a formal direction letter will be issued. Prior to or following the direction, the local authority will offer an implementation meeting. This meeting is intended to support successful implementation of the provision specified within the EHC plan and to address any concerns regarding how that provision will be delivered. </w:t>
      </w:r>
    </w:p>
    <w:p w14:paraId="051D7FDB" w14:textId="77777777" w:rsidR="00867256" w:rsidRPr="00867256" w:rsidRDefault="00867256" w:rsidP="00867256">
      <w:pPr>
        <w:pStyle w:val="Heading1"/>
        <w:rPr>
          <w:rFonts w:ascii="Aptos" w:hAnsi="Aptos"/>
          <w:b/>
          <w:bCs/>
          <w:color w:val="auto"/>
        </w:rPr>
      </w:pPr>
      <w:r w:rsidRPr="00867256">
        <w:rPr>
          <w:rFonts w:ascii="Aptos" w:hAnsi="Aptos"/>
          <w:b/>
          <w:bCs/>
          <w:color w:val="auto"/>
        </w:rPr>
        <w:t>What schools should do next</w:t>
      </w:r>
    </w:p>
    <w:p w14:paraId="57BEB66B" w14:textId="77777777" w:rsidR="00867256" w:rsidRPr="00867256" w:rsidRDefault="00867256" w:rsidP="00867256">
      <w:pPr>
        <w:numPr>
          <w:ilvl w:val="0"/>
          <w:numId w:val="15"/>
        </w:numPr>
        <w:rPr>
          <w:rFonts w:ascii="Aptos" w:hAnsi="Aptos"/>
        </w:rPr>
      </w:pPr>
      <w:r w:rsidRPr="00867256">
        <w:rPr>
          <w:rFonts w:ascii="Aptos" w:hAnsi="Aptos"/>
        </w:rPr>
        <w:t>Read the final EHC plan carefully, including the child or young person’s needs, outcomes and specified provision.</w:t>
      </w:r>
    </w:p>
    <w:p w14:paraId="4A691A1C" w14:textId="77777777" w:rsidR="00867256" w:rsidRPr="00867256" w:rsidRDefault="00867256" w:rsidP="00867256">
      <w:pPr>
        <w:numPr>
          <w:ilvl w:val="0"/>
          <w:numId w:val="15"/>
        </w:numPr>
        <w:rPr>
          <w:rFonts w:ascii="Aptos" w:hAnsi="Aptos"/>
        </w:rPr>
      </w:pPr>
      <w:r w:rsidRPr="00867256">
        <w:rPr>
          <w:rFonts w:ascii="Aptos" w:hAnsi="Aptos"/>
        </w:rPr>
        <w:lastRenderedPageBreak/>
        <w:t>Identify any immediate transition, safeguarding, accessibility or staffing arrangements that need to be considered.</w:t>
      </w:r>
    </w:p>
    <w:p w14:paraId="3D1B8BF3" w14:textId="77777777" w:rsidR="00867256" w:rsidRPr="00867256" w:rsidRDefault="00867256" w:rsidP="00867256">
      <w:pPr>
        <w:numPr>
          <w:ilvl w:val="0"/>
          <w:numId w:val="15"/>
        </w:numPr>
        <w:rPr>
          <w:rFonts w:ascii="Aptos" w:hAnsi="Aptos"/>
        </w:rPr>
      </w:pPr>
      <w:r w:rsidRPr="00867256">
        <w:rPr>
          <w:rFonts w:ascii="Aptos" w:hAnsi="Aptos"/>
        </w:rPr>
        <w:t>Work with the local authority, family and previous setting to plan admission and transition.</w:t>
      </w:r>
    </w:p>
    <w:p w14:paraId="64D4B2B5" w14:textId="77777777" w:rsidR="00867256" w:rsidRPr="00867256" w:rsidRDefault="00867256" w:rsidP="00867256">
      <w:pPr>
        <w:numPr>
          <w:ilvl w:val="0"/>
          <w:numId w:val="15"/>
        </w:numPr>
        <w:rPr>
          <w:rFonts w:ascii="Aptos" w:hAnsi="Aptos"/>
        </w:rPr>
      </w:pPr>
      <w:r w:rsidRPr="00867256">
        <w:rPr>
          <w:rFonts w:ascii="Aptos" w:hAnsi="Aptos"/>
        </w:rPr>
        <w:t>Ensure relevant staff understand the provision set out in the EHC plan and their role in delivering it.</w:t>
      </w:r>
    </w:p>
    <w:p w14:paraId="4ED8A3E4" w14:textId="77777777" w:rsidR="00867256" w:rsidRPr="00867256" w:rsidRDefault="00867256" w:rsidP="00867256">
      <w:pPr>
        <w:numPr>
          <w:ilvl w:val="0"/>
          <w:numId w:val="15"/>
        </w:numPr>
        <w:rPr>
          <w:rFonts w:ascii="Aptos" w:hAnsi="Aptos"/>
        </w:rPr>
      </w:pPr>
      <w:r w:rsidRPr="00867256">
        <w:rPr>
          <w:rFonts w:ascii="Aptos" w:hAnsi="Aptos"/>
        </w:rPr>
        <w:t>Raise any practical implementation issues with SENMAS as early as possible so that support and planning can be discussed.</w:t>
      </w:r>
    </w:p>
    <w:p w14:paraId="68144F5F" w14:textId="0123299D" w:rsidR="00867256" w:rsidRPr="00867256" w:rsidRDefault="00867256" w:rsidP="00867256">
      <w:pPr>
        <w:numPr>
          <w:ilvl w:val="0"/>
          <w:numId w:val="15"/>
        </w:numPr>
        <w:rPr>
          <w:rFonts w:ascii="Aptos" w:hAnsi="Aptos"/>
        </w:rPr>
      </w:pPr>
      <w:r w:rsidRPr="00867256">
        <w:rPr>
          <w:rFonts w:ascii="Aptos" w:hAnsi="Aptos"/>
        </w:rPr>
        <w:t xml:space="preserve">Where an implementation meeting is offered, identify any specific concerns relating to the delivery of Section F provision and bring these to the meeting so that solutions and support arrangements can be explored collaboratively. </w:t>
      </w:r>
    </w:p>
    <w:p w14:paraId="6E35DEC7" w14:textId="77777777" w:rsidR="00867256" w:rsidRPr="00867256" w:rsidRDefault="00867256" w:rsidP="00867256">
      <w:pPr>
        <w:pStyle w:val="Heading1"/>
        <w:rPr>
          <w:rFonts w:ascii="Aptos" w:hAnsi="Aptos"/>
          <w:b/>
          <w:bCs/>
          <w:color w:val="auto"/>
        </w:rPr>
      </w:pPr>
      <w:r w:rsidRPr="00867256">
        <w:rPr>
          <w:rFonts w:ascii="Aptos" w:hAnsi="Aptos"/>
          <w:b/>
          <w:bCs/>
          <w:color w:val="auto"/>
        </w:rPr>
        <w:t>Implementation Meetings</w:t>
      </w:r>
    </w:p>
    <w:p w14:paraId="42876345" w14:textId="06FF48C8" w:rsidR="00867256" w:rsidRPr="00867256" w:rsidRDefault="00867256" w:rsidP="00867256">
      <w:pPr>
        <w:rPr>
          <w:rFonts w:ascii="Aptos" w:hAnsi="Aptos"/>
        </w:rPr>
      </w:pPr>
      <w:r w:rsidRPr="00867256">
        <w:rPr>
          <w:rFonts w:ascii="Aptos" w:hAnsi="Aptos"/>
        </w:rPr>
        <w:t>Where a setting is directed or where there are significant concerns regarding implementation of the provision contained within an EHC plan, SENMAS may offer an implementation meeting. The purpose of the meeting is to:</w:t>
      </w:r>
    </w:p>
    <w:p w14:paraId="5EF81459" w14:textId="77777777" w:rsidR="00867256" w:rsidRPr="00867256" w:rsidRDefault="00867256" w:rsidP="00867256">
      <w:pPr>
        <w:numPr>
          <w:ilvl w:val="0"/>
          <w:numId w:val="16"/>
        </w:numPr>
        <w:rPr>
          <w:rFonts w:ascii="Aptos" w:hAnsi="Aptos"/>
        </w:rPr>
      </w:pPr>
      <w:r w:rsidRPr="00867256">
        <w:rPr>
          <w:rFonts w:ascii="Aptos" w:hAnsi="Aptos"/>
        </w:rPr>
        <w:t>Consider the provision specified within Section F of the EHC plan.</w:t>
      </w:r>
    </w:p>
    <w:p w14:paraId="6E3182B4" w14:textId="77777777" w:rsidR="00867256" w:rsidRPr="00867256" w:rsidRDefault="00867256" w:rsidP="00867256">
      <w:pPr>
        <w:numPr>
          <w:ilvl w:val="0"/>
          <w:numId w:val="16"/>
        </w:numPr>
        <w:rPr>
          <w:rFonts w:ascii="Aptos" w:hAnsi="Aptos"/>
        </w:rPr>
      </w:pPr>
      <w:r w:rsidRPr="00867256">
        <w:rPr>
          <w:rFonts w:ascii="Aptos" w:hAnsi="Aptos"/>
        </w:rPr>
        <w:t>Identify any practical barriers to implementation.</w:t>
      </w:r>
    </w:p>
    <w:p w14:paraId="7C703490" w14:textId="77777777" w:rsidR="00867256" w:rsidRPr="00867256" w:rsidRDefault="00867256" w:rsidP="00867256">
      <w:pPr>
        <w:numPr>
          <w:ilvl w:val="0"/>
          <w:numId w:val="16"/>
        </w:numPr>
        <w:rPr>
          <w:rFonts w:ascii="Aptos" w:hAnsi="Aptos"/>
        </w:rPr>
      </w:pPr>
      <w:r w:rsidRPr="00867256">
        <w:rPr>
          <w:rFonts w:ascii="Aptos" w:hAnsi="Aptos"/>
        </w:rPr>
        <w:t>Explore solutions and available support.</w:t>
      </w:r>
    </w:p>
    <w:p w14:paraId="779D7E35" w14:textId="77777777" w:rsidR="00867256" w:rsidRPr="00867256" w:rsidRDefault="00867256" w:rsidP="00867256">
      <w:pPr>
        <w:numPr>
          <w:ilvl w:val="0"/>
          <w:numId w:val="16"/>
        </w:numPr>
        <w:rPr>
          <w:rFonts w:ascii="Aptos" w:hAnsi="Aptos"/>
        </w:rPr>
      </w:pPr>
      <w:r w:rsidRPr="00867256">
        <w:rPr>
          <w:rFonts w:ascii="Aptos" w:hAnsi="Aptos"/>
        </w:rPr>
        <w:t>Clarify expectations and responsibilities of all parties.</w:t>
      </w:r>
    </w:p>
    <w:p w14:paraId="6FFFA7DE" w14:textId="2C257DD9" w:rsidR="00867256" w:rsidRPr="00867256" w:rsidRDefault="00867256" w:rsidP="00867256">
      <w:pPr>
        <w:numPr>
          <w:ilvl w:val="0"/>
          <w:numId w:val="16"/>
        </w:numPr>
        <w:rPr>
          <w:rFonts w:ascii="Aptos" w:hAnsi="Aptos"/>
          <w:b/>
          <w:bCs/>
        </w:rPr>
      </w:pPr>
      <w:r w:rsidRPr="00867256">
        <w:rPr>
          <w:rFonts w:ascii="Aptos" w:hAnsi="Aptos"/>
        </w:rPr>
        <w:t xml:space="preserve">Support effective admission, transition and inclusion of the child or young person. </w:t>
      </w:r>
    </w:p>
    <w:p w14:paraId="3DD7F027" w14:textId="106830B3" w:rsidR="00867256" w:rsidRPr="00867256" w:rsidRDefault="00867256" w:rsidP="00867256">
      <w:pPr>
        <w:rPr>
          <w:rFonts w:ascii="Aptos" w:hAnsi="Aptos"/>
        </w:rPr>
      </w:pPr>
      <w:r w:rsidRPr="00867256">
        <w:rPr>
          <w:rFonts w:ascii="Aptos" w:hAnsi="Aptos"/>
        </w:rPr>
        <w:t xml:space="preserve">Implementation meetings are intended to be collaborative and solution focused. They do not replace the legal duty to admit where a setting has been named in the final EHC plan. </w:t>
      </w:r>
    </w:p>
    <w:p w14:paraId="2024CF6D" w14:textId="77777777" w:rsidR="00867256" w:rsidRPr="00867256" w:rsidRDefault="00867256" w:rsidP="00867256">
      <w:pPr>
        <w:pStyle w:val="Heading1"/>
        <w:rPr>
          <w:rFonts w:ascii="Aptos" w:hAnsi="Aptos"/>
          <w:b/>
          <w:bCs/>
          <w:color w:val="auto"/>
        </w:rPr>
      </w:pPr>
      <w:r w:rsidRPr="00867256">
        <w:rPr>
          <w:rFonts w:ascii="Aptos" w:hAnsi="Aptos"/>
          <w:b/>
          <w:bCs/>
          <w:color w:val="auto"/>
        </w:rPr>
        <w:t>Important points for schools</w:t>
      </w:r>
    </w:p>
    <w:p w14:paraId="3F365879" w14:textId="77777777" w:rsidR="00867256" w:rsidRPr="00867256" w:rsidRDefault="00867256" w:rsidP="00867256">
      <w:pPr>
        <w:numPr>
          <w:ilvl w:val="0"/>
          <w:numId w:val="17"/>
        </w:numPr>
        <w:rPr>
          <w:rFonts w:ascii="Aptos" w:hAnsi="Aptos"/>
        </w:rPr>
      </w:pPr>
      <w:r w:rsidRPr="00867256">
        <w:rPr>
          <w:rFonts w:ascii="Aptos" w:hAnsi="Aptos"/>
        </w:rPr>
        <w:t>A consultation response helps the local authority make an informed decision, but it does not remove the duty to admit if the setting is later named in the final EHC plan.</w:t>
      </w:r>
    </w:p>
    <w:p w14:paraId="22ECE590" w14:textId="77777777" w:rsidR="00867256" w:rsidRPr="00867256" w:rsidRDefault="00867256" w:rsidP="00867256">
      <w:pPr>
        <w:numPr>
          <w:ilvl w:val="0"/>
          <w:numId w:val="17"/>
        </w:numPr>
        <w:rPr>
          <w:rFonts w:ascii="Aptos" w:hAnsi="Aptos"/>
        </w:rPr>
      </w:pPr>
      <w:r w:rsidRPr="00867256">
        <w:rPr>
          <w:rFonts w:ascii="Aptos" w:hAnsi="Aptos"/>
        </w:rPr>
        <w:t>Concerns about resources, staffing, transition or implementation should be shared clearly and promptly so they can be considered and planned for.</w:t>
      </w:r>
    </w:p>
    <w:p w14:paraId="752F835A" w14:textId="77777777" w:rsidR="00867256" w:rsidRPr="00867256" w:rsidRDefault="00867256" w:rsidP="00867256">
      <w:pPr>
        <w:numPr>
          <w:ilvl w:val="0"/>
          <w:numId w:val="17"/>
        </w:numPr>
        <w:rPr>
          <w:rFonts w:ascii="Aptos" w:hAnsi="Aptos"/>
        </w:rPr>
      </w:pPr>
      <w:r w:rsidRPr="00867256">
        <w:rPr>
          <w:rFonts w:ascii="Aptos" w:hAnsi="Aptos"/>
        </w:rPr>
        <w:t>The EHC plan should be used as the key document for understanding the child or young person’s special educational needs and the provision required.</w:t>
      </w:r>
    </w:p>
    <w:p w14:paraId="3ACEFCD2" w14:textId="77777777" w:rsidR="00867256" w:rsidRPr="00867256" w:rsidRDefault="00867256" w:rsidP="00867256">
      <w:pPr>
        <w:numPr>
          <w:ilvl w:val="0"/>
          <w:numId w:val="17"/>
        </w:numPr>
        <w:rPr>
          <w:rFonts w:ascii="Aptos" w:hAnsi="Aptos"/>
        </w:rPr>
      </w:pPr>
      <w:r w:rsidRPr="00867256">
        <w:rPr>
          <w:rFonts w:ascii="Aptos" w:hAnsi="Aptos"/>
        </w:rPr>
        <w:t>Where a school believes there are significant barriers to admission or implementation, this should be discussed with SENMAS at the earliest opportunity.</w:t>
      </w:r>
    </w:p>
    <w:p w14:paraId="56060F6D" w14:textId="4ADB3845" w:rsidR="00D03BF8" w:rsidRPr="00867256" w:rsidRDefault="00867256" w:rsidP="00867256">
      <w:pPr>
        <w:numPr>
          <w:ilvl w:val="0"/>
          <w:numId w:val="17"/>
        </w:numPr>
        <w:rPr>
          <w:rFonts w:ascii="Aptos" w:hAnsi="Aptos"/>
        </w:rPr>
      </w:pPr>
      <w:r w:rsidRPr="00867256">
        <w:rPr>
          <w:rFonts w:ascii="Aptos" w:hAnsi="Aptos"/>
        </w:rPr>
        <w:t xml:space="preserve">Where a direction is being considered, schools can expect the local authority to communicate its intention, issue a formal direction where appropriate, and offer an implementation meeting to support delivery of provision. </w:t>
      </w:r>
    </w:p>
    <w:sectPr w:rsidR="00D03BF8" w:rsidRPr="00867256" w:rsidSect="00867256">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C9F0E" w14:textId="77777777" w:rsidR="00401AD8" w:rsidRDefault="00401AD8" w:rsidP="00741F8D">
      <w:pPr>
        <w:spacing w:after="0" w:line="240" w:lineRule="auto"/>
      </w:pPr>
      <w:r>
        <w:separator/>
      </w:r>
    </w:p>
  </w:endnote>
  <w:endnote w:type="continuationSeparator" w:id="0">
    <w:p w14:paraId="02BA9B9E" w14:textId="77777777" w:rsidR="00401AD8" w:rsidRDefault="00401AD8" w:rsidP="0074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4CBED" w14:textId="77777777" w:rsidR="00BC681D" w:rsidRDefault="00BC68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7C994" w14:textId="77777777" w:rsidR="00741F8D" w:rsidRPr="00EF1C07" w:rsidRDefault="00741F8D">
    <w:pPr>
      <w:pStyle w:val="Footer"/>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3E7C" w14:textId="77777777" w:rsidR="00BC681D" w:rsidRDefault="00BC68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3678D" w14:textId="77777777" w:rsidR="00401AD8" w:rsidRDefault="00401AD8" w:rsidP="00741F8D">
      <w:pPr>
        <w:spacing w:after="0" w:line="240" w:lineRule="auto"/>
      </w:pPr>
      <w:r>
        <w:separator/>
      </w:r>
    </w:p>
  </w:footnote>
  <w:footnote w:type="continuationSeparator" w:id="0">
    <w:p w14:paraId="1410BBDD" w14:textId="77777777" w:rsidR="00401AD8" w:rsidRDefault="00401AD8" w:rsidP="00741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C34D7" w14:textId="77777777" w:rsidR="00BC681D" w:rsidRDefault="00BC6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D00FF" w14:textId="055C6063" w:rsidR="00741F8D" w:rsidRPr="00EF1C07" w:rsidRDefault="00741F8D" w:rsidP="00741F8D">
    <w:pPr>
      <w:pStyle w:val="Header"/>
      <w:jc w:val="right"/>
      <w:rPr>
        <w:rFonts w:ascii="Arial" w:hAnsi="Arial" w:cs="Arial"/>
        <w:b/>
        <w:sz w:val="16"/>
        <w:szCs w:val="16"/>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C67DF" w14:textId="77777777" w:rsidR="00BC681D" w:rsidRDefault="00BC68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A24"/>
    <w:multiLevelType w:val="hybridMultilevel"/>
    <w:tmpl w:val="5D00257C"/>
    <w:lvl w:ilvl="0" w:tplc="F7007A64">
      <w:start w:val="9"/>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54745"/>
    <w:multiLevelType w:val="hybridMultilevel"/>
    <w:tmpl w:val="AD66D3CC"/>
    <w:lvl w:ilvl="0" w:tplc="82764B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DB3CA1"/>
    <w:multiLevelType w:val="hybridMultilevel"/>
    <w:tmpl w:val="2076983A"/>
    <w:lvl w:ilvl="0" w:tplc="A6DE1A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473ED9"/>
    <w:multiLevelType w:val="multilevel"/>
    <w:tmpl w:val="7D66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91E7F"/>
    <w:multiLevelType w:val="multilevel"/>
    <w:tmpl w:val="38AE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D40417"/>
    <w:multiLevelType w:val="hybridMultilevel"/>
    <w:tmpl w:val="71C29BDE"/>
    <w:lvl w:ilvl="0" w:tplc="36B8AC0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EC38BE"/>
    <w:multiLevelType w:val="multilevel"/>
    <w:tmpl w:val="24508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FC23B8"/>
    <w:multiLevelType w:val="multilevel"/>
    <w:tmpl w:val="ED509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407641"/>
    <w:multiLevelType w:val="multilevel"/>
    <w:tmpl w:val="E0EE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7C0954"/>
    <w:multiLevelType w:val="multilevel"/>
    <w:tmpl w:val="17464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09529F"/>
    <w:multiLevelType w:val="multilevel"/>
    <w:tmpl w:val="E326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4433C0"/>
    <w:multiLevelType w:val="hybridMultilevel"/>
    <w:tmpl w:val="2D0ED69A"/>
    <w:lvl w:ilvl="0" w:tplc="F7007A64">
      <w:start w:val="9"/>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683803"/>
    <w:multiLevelType w:val="hybridMultilevel"/>
    <w:tmpl w:val="27C874EE"/>
    <w:lvl w:ilvl="0" w:tplc="4088FE80">
      <w:start w:val="3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D74722"/>
    <w:multiLevelType w:val="hybridMultilevel"/>
    <w:tmpl w:val="ED882642"/>
    <w:lvl w:ilvl="0" w:tplc="08090011">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293C07"/>
    <w:multiLevelType w:val="hybridMultilevel"/>
    <w:tmpl w:val="7A1ADA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DB87A9C"/>
    <w:multiLevelType w:val="hybridMultilevel"/>
    <w:tmpl w:val="C99013DC"/>
    <w:lvl w:ilvl="0" w:tplc="F7007A64">
      <w:start w:val="9"/>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536C8F"/>
    <w:multiLevelType w:val="hybridMultilevel"/>
    <w:tmpl w:val="856E4E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23637051">
    <w:abstractNumId w:val="14"/>
  </w:num>
  <w:num w:numId="2" w16cid:durableId="1245995758">
    <w:abstractNumId w:val="2"/>
  </w:num>
  <w:num w:numId="3" w16cid:durableId="330571101">
    <w:abstractNumId w:val="1"/>
  </w:num>
  <w:num w:numId="4" w16cid:durableId="956906374">
    <w:abstractNumId w:val="15"/>
  </w:num>
  <w:num w:numId="5" w16cid:durableId="175966162">
    <w:abstractNumId w:val="0"/>
  </w:num>
  <w:num w:numId="6" w16cid:durableId="1256592200">
    <w:abstractNumId w:val="5"/>
  </w:num>
  <w:num w:numId="7" w16cid:durableId="999383370">
    <w:abstractNumId w:val="11"/>
  </w:num>
  <w:num w:numId="8" w16cid:durableId="1128745923">
    <w:abstractNumId w:val="16"/>
  </w:num>
  <w:num w:numId="9" w16cid:durableId="1479423792">
    <w:abstractNumId w:val="12"/>
  </w:num>
  <w:num w:numId="10" w16cid:durableId="1139490758">
    <w:abstractNumId w:val="13"/>
  </w:num>
  <w:num w:numId="11" w16cid:durableId="1910965715">
    <w:abstractNumId w:val="4"/>
  </w:num>
  <w:num w:numId="12" w16cid:durableId="449396744">
    <w:abstractNumId w:val="6"/>
  </w:num>
  <w:num w:numId="13" w16cid:durableId="597257756">
    <w:abstractNumId w:val="8"/>
  </w:num>
  <w:num w:numId="14" w16cid:durableId="261453448">
    <w:abstractNumId w:val="3"/>
  </w:num>
  <w:num w:numId="15" w16cid:durableId="351490541">
    <w:abstractNumId w:val="9"/>
  </w:num>
  <w:num w:numId="16" w16cid:durableId="1758863143">
    <w:abstractNumId w:val="7"/>
  </w:num>
  <w:num w:numId="17" w16cid:durableId="11922992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F8D"/>
    <w:rsid w:val="00052767"/>
    <w:rsid w:val="0010495E"/>
    <w:rsid w:val="00130C4F"/>
    <w:rsid w:val="0014563B"/>
    <w:rsid w:val="001716B9"/>
    <w:rsid w:val="001D6C9F"/>
    <w:rsid w:val="001D6F59"/>
    <w:rsid w:val="002000A5"/>
    <w:rsid w:val="00295D89"/>
    <w:rsid w:val="002B0389"/>
    <w:rsid w:val="002B0398"/>
    <w:rsid w:val="003101D4"/>
    <w:rsid w:val="00353267"/>
    <w:rsid w:val="00385D6E"/>
    <w:rsid w:val="003C4F0B"/>
    <w:rsid w:val="003D6DD7"/>
    <w:rsid w:val="003E2C69"/>
    <w:rsid w:val="00401AD8"/>
    <w:rsid w:val="00430229"/>
    <w:rsid w:val="00441F69"/>
    <w:rsid w:val="0047763F"/>
    <w:rsid w:val="00485197"/>
    <w:rsid w:val="00486D80"/>
    <w:rsid w:val="00495ADD"/>
    <w:rsid w:val="00537286"/>
    <w:rsid w:val="00544C1D"/>
    <w:rsid w:val="005562FF"/>
    <w:rsid w:val="00580157"/>
    <w:rsid w:val="00591078"/>
    <w:rsid w:val="005D7D28"/>
    <w:rsid w:val="005E73FB"/>
    <w:rsid w:val="005F1DF3"/>
    <w:rsid w:val="00642A14"/>
    <w:rsid w:val="00651E09"/>
    <w:rsid w:val="0066385D"/>
    <w:rsid w:val="0067324D"/>
    <w:rsid w:val="006F67AB"/>
    <w:rsid w:val="00734EFA"/>
    <w:rsid w:val="00735B59"/>
    <w:rsid w:val="00737A99"/>
    <w:rsid w:val="00741F8D"/>
    <w:rsid w:val="00753CAB"/>
    <w:rsid w:val="00784859"/>
    <w:rsid w:val="007A12F8"/>
    <w:rsid w:val="007A6EE5"/>
    <w:rsid w:val="00846D7D"/>
    <w:rsid w:val="00867256"/>
    <w:rsid w:val="00876A12"/>
    <w:rsid w:val="008A0923"/>
    <w:rsid w:val="008E54CD"/>
    <w:rsid w:val="00961F31"/>
    <w:rsid w:val="009A32B4"/>
    <w:rsid w:val="00AA1A87"/>
    <w:rsid w:val="00B24830"/>
    <w:rsid w:val="00B3161A"/>
    <w:rsid w:val="00BC681D"/>
    <w:rsid w:val="00C26488"/>
    <w:rsid w:val="00C824F6"/>
    <w:rsid w:val="00C8521B"/>
    <w:rsid w:val="00CA7502"/>
    <w:rsid w:val="00CC385A"/>
    <w:rsid w:val="00CC42C7"/>
    <w:rsid w:val="00CF3539"/>
    <w:rsid w:val="00D03BF8"/>
    <w:rsid w:val="00D26CB2"/>
    <w:rsid w:val="00D44E72"/>
    <w:rsid w:val="00D61CBC"/>
    <w:rsid w:val="00D90C4C"/>
    <w:rsid w:val="00DB279F"/>
    <w:rsid w:val="00E039C3"/>
    <w:rsid w:val="00E26B8B"/>
    <w:rsid w:val="00EA547D"/>
    <w:rsid w:val="00EF1C07"/>
    <w:rsid w:val="00EF1E19"/>
    <w:rsid w:val="00F770D6"/>
    <w:rsid w:val="00F86582"/>
    <w:rsid w:val="00FB0E28"/>
    <w:rsid w:val="00FB5E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7B59A"/>
  <w15:chartTrackingRefBased/>
  <w15:docId w15:val="{B830DB93-D190-4713-AA61-D02AE7B2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3C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53C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53CA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53CA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3CA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53CAB"/>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53CAB"/>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53CA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53CA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F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F8D"/>
  </w:style>
  <w:style w:type="paragraph" w:styleId="Footer">
    <w:name w:val="footer"/>
    <w:basedOn w:val="Normal"/>
    <w:link w:val="FooterChar"/>
    <w:uiPriority w:val="99"/>
    <w:unhideWhenUsed/>
    <w:rsid w:val="00741F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F8D"/>
  </w:style>
  <w:style w:type="paragraph" w:styleId="ListParagraph">
    <w:name w:val="List Paragraph"/>
    <w:basedOn w:val="Normal"/>
    <w:uiPriority w:val="34"/>
    <w:qFormat/>
    <w:rsid w:val="00EF1C07"/>
    <w:pPr>
      <w:ind w:left="720"/>
      <w:contextualSpacing/>
    </w:pPr>
  </w:style>
  <w:style w:type="character" w:styleId="Hyperlink">
    <w:name w:val="Hyperlink"/>
    <w:basedOn w:val="DefaultParagraphFont"/>
    <w:uiPriority w:val="99"/>
    <w:unhideWhenUsed/>
    <w:rsid w:val="00C26488"/>
    <w:rPr>
      <w:color w:val="0000FF"/>
      <w:u w:val="single"/>
    </w:rPr>
  </w:style>
  <w:style w:type="character" w:styleId="BookTitle">
    <w:name w:val="Book Title"/>
    <w:basedOn w:val="DefaultParagraphFont"/>
    <w:uiPriority w:val="33"/>
    <w:qFormat/>
    <w:rsid w:val="00753CAB"/>
    <w:rPr>
      <w:b/>
      <w:bCs/>
      <w:i/>
      <w:iCs/>
      <w:spacing w:val="5"/>
    </w:rPr>
  </w:style>
  <w:style w:type="paragraph" w:styleId="Caption">
    <w:name w:val="caption"/>
    <w:basedOn w:val="Normal"/>
    <w:next w:val="Normal"/>
    <w:uiPriority w:val="35"/>
    <w:semiHidden/>
    <w:unhideWhenUsed/>
    <w:qFormat/>
    <w:rsid w:val="00753CAB"/>
    <w:pPr>
      <w:spacing w:after="200" w:line="240" w:lineRule="auto"/>
    </w:pPr>
    <w:rPr>
      <w:i/>
      <w:iCs/>
      <w:color w:val="44546A" w:themeColor="text2"/>
      <w:sz w:val="18"/>
      <w:szCs w:val="18"/>
    </w:rPr>
  </w:style>
  <w:style w:type="character" w:styleId="Emphasis">
    <w:name w:val="Emphasis"/>
    <w:basedOn w:val="DefaultParagraphFont"/>
    <w:uiPriority w:val="20"/>
    <w:qFormat/>
    <w:rsid w:val="00753CAB"/>
    <w:rPr>
      <w:i/>
      <w:iCs/>
    </w:rPr>
  </w:style>
  <w:style w:type="character" w:customStyle="1" w:styleId="Heading1Char">
    <w:name w:val="Heading 1 Char"/>
    <w:basedOn w:val="DefaultParagraphFont"/>
    <w:link w:val="Heading1"/>
    <w:uiPriority w:val="9"/>
    <w:rsid w:val="00753CA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753CA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53CA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753CA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53CA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53CA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53CA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53CA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53CA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53CAB"/>
    <w:rPr>
      <w:i/>
      <w:iCs/>
      <w:color w:val="4472C4" w:themeColor="accent1"/>
    </w:rPr>
  </w:style>
  <w:style w:type="paragraph" w:styleId="IntenseQuote">
    <w:name w:val="Intense Quote"/>
    <w:basedOn w:val="Normal"/>
    <w:next w:val="Normal"/>
    <w:link w:val="IntenseQuoteChar"/>
    <w:uiPriority w:val="30"/>
    <w:qFormat/>
    <w:rsid w:val="00753CA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53CAB"/>
    <w:rPr>
      <w:i/>
      <w:iCs/>
      <w:color w:val="4472C4" w:themeColor="accent1"/>
    </w:rPr>
  </w:style>
  <w:style w:type="character" w:styleId="IntenseReference">
    <w:name w:val="Intense Reference"/>
    <w:basedOn w:val="DefaultParagraphFont"/>
    <w:uiPriority w:val="32"/>
    <w:qFormat/>
    <w:rsid w:val="00753CAB"/>
    <w:rPr>
      <w:b/>
      <w:bCs/>
      <w:smallCaps/>
      <w:color w:val="4472C4" w:themeColor="accent1"/>
      <w:spacing w:val="5"/>
    </w:rPr>
  </w:style>
  <w:style w:type="paragraph" w:styleId="NoSpacing">
    <w:name w:val="No Spacing"/>
    <w:uiPriority w:val="1"/>
    <w:qFormat/>
    <w:rsid w:val="00753CAB"/>
    <w:pPr>
      <w:spacing w:after="0" w:line="240" w:lineRule="auto"/>
    </w:pPr>
  </w:style>
  <w:style w:type="paragraph" w:styleId="Quote">
    <w:name w:val="Quote"/>
    <w:basedOn w:val="Normal"/>
    <w:next w:val="Normal"/>
    <w:link w:val="QuoteChar"/>
    <w:uiPriority w:val="29"/>
    <w:qFormat/>
    <w:rsid w:val="00753CA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53CAB"/>
    <w:rPr>
      <w:i/>
      <w:iCs/>
      <w:color w:val="404040" w:themeColor="text1" w:themeTint="BF"/>
    </w:rPr>
  </w:style>
  <w:style w:type="character" w:styleId="Strong">
    <w:name w:val="Strong"/>
    <w:basedOn w:val="DefaultParagraphFont"/>
    <w:uiPriority w:val="22"/>
    <w:qFormat/>
    <w:rsid w:val="00753CAB"/>
    <w:rPr>
      <w:b/>
      <w:bCs/>
    </w:rPr>
  </w:style>
  <w:style w:type="paragraph" w:styleId="Subtitle">
    <w:name w:val="Subtitle"/>
    <w:basedOn w:val="Normal"/>
    <w:next w:val="Normal"/>
    <w:link w:val="SubtitleChar"/>
    <w:uiPriority w:val="11"/>
    <w:qFormat/>
    <w:rsid w:val="00753CA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53CAB"/>
    <w:rPr>
      <w:rFonts w:eastAsiaTheme="minorEastAsia"/>
      <w:color w:val="5A5A5A" w:themeColor="text1" w:themeTint="A5"/>
      <w:spacing w:val="15"/>
    </w:rPr>
  </w:style>
  <w:style w:type="character" w:styleId="SubtleEmphasis">
    <w:name w:val="Subtle Emphasis"/>
    <w:basedOn w:val="DefaultParagraphFont"/>
    <w:uiPriority w:val="19"/>
    <w:qFormat/>
    <w:rsid w:val="00753CAB"/>
    <w:rPr>
      <w:i/>
      <w:iCs/>
      <w:color w:val="404040" w:themeColor="text1" w:themeTint="BF"/>
    </w:rPr>
  </w:style>
  <w:style w:type="character" w:styleId="SubtleReference">
    <w:name w:val="Subtle Reference"/>
    <w:basedOn w:val="DefaultParagraphFont"/>
    <w:uiPriority w:val="31"/>
    <w:qFormat/>
    <w:rsid w:val="00753CAB"/>
    <w:rPr>
      <w:smallCaps/>
      <w:color w:val="5A5A5A" w:themeColor="text1" w:themeTint="A5"/>
    </w:rPr>
  </w:style>
  <w:style w:type="paragraph" w:styleId="Title">
    <w:name w:val="Title"/>
    <w:basedOn w:val="Normal"/>
    <w:next w:val="Normal"/>
    <w:link w:val="TitleChar"/>
    <w:uiPriority w:val="10"/>
    <w:qFormat/>
    <w:rsid w:val="00753CA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CA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53CAB"/>
    <w:pPr>
      <w:outlineLvl w:val="9"/>
    </w:pPr>
  </w:style>
  <w:style w:type="character" w:styleId="UnresolvedMention">
    <w:name w:val="Unresolved Mention"/>
    <w:basedOn w:val="DefaultParagraphFont"/>
    <w:uiPriority w:val="99"/>
    <w:semiHidden/>
    <w:unhideWhenUsed/>
    <w:rsid w:val="008672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55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2BA9A-FCFC-4860-A059-44E35C7B2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800</Words>
  <Characters>4563</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Shelley</dc:creator>
  <cp:keywords/>
  <dc:description/>
  <cp:lastModifiedBy>Emma J. Abbotts</cp:lastModifiedBy>
  <cp:revision>2</cp:revision>
  <dcterms:created xsi:type="dcterms:W3CDTF">2026-09-07T07:51:00Z</dcterms:created>
  <dcterms:modified xsi:type="dcterms:W3CDTF">2026-09-07T07:51:00Z</dcterms:modified>
</cp:coreProperties>
</file>